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24D271">
      <w:pPr>
        <w:jc w:val="center"/>
        <w:rPr>
          <w:b/>
          <w:sz w:val="28"/>
        </w:rPr>
      </w:pPr>
      <w:r>
        <w:rPr>
          <w:b/>
          <w:sz w:val="28"/>
        </w:rPr>
        <w:t>87</w:t>
      </w:r>
      <w:r>
        <w:rPr>
          <w:rFonts w:hint="eastAsia"/>
          <w:b/>
          <w:sz w:val="28"/>
        </w:rPr>
        <w:t>优秀研究项目奖学金评选方案</w:t>
      </w:r>
    </w:p>
    <w:p w14:paraId="0E1F999E">
      <w:pPr>
        <w:jc w:val="center"/>
      </w:pPr>
    </w:p>
    <w:p w14:paraId="2EA1F63F">
      <w:pPr>
        <w:rPr>
          <w:rFonts w:ascii="仿宋_GB2312" w:eastAsia="仿宋_GB2312"/>
          <w:b/>
          <w:sz w:val="28"/>
          <w:szCs w:val="28"/>
        </w:rPr>
      </w:pPr>
      <w:r>
        <w:rPr>
          <w:rFonts w:hint="eastAsia" w:ascii="仿宋_GB2312" w:eastAsia="仿宋_GB2312"/>
          <w:b/>
          <w:sz w:val="28"/>
          <w:szCs w:val="28"/>
        </w:rPr>
        <w:t>一、87奖学金简介</w:t>
      </w:r>
    </w:p>
    <w:p w14:paraId="5ED3EAD9">
      <w:pPr>
        <w:rPr>
          <w:rFonts w:ascii="仿宋_GB2312" w:eastAsia="仿宋_GB2312"/>
          <w:sz w:val="28"/>
          <w:szCs w:val="28"/>
        </w:rPr>
      </w:pPr>
      <w:r>
        <w:rPr>
          <w:rFonts w:hint="eastAsia" w:ascii="仿宋_GB2312" w:eastAsia="仿宋_GB2312"/>
          <w:sz w:val="28"/>
          <w:szCs w:val="28"/>
        </w:rPr>
        <w:t>1、基金情况：由1987级校友捐赠。</w:t>
      </w:r>
    </w:p>
    <w:p w14:paraId="0CE91E34">
      <w:pPr>
        <w:rPr>
          <w:rFonts w:ascii="仿宋_GB2312" w:eastAsia="仿宋_GB2312"/>
          <w:sz w:val="28"/>
          <w:szCs w:val="28"/>
        </w:rPr>
      </w:pPr>
      <w:r>
        <w:rPr>
          <w:rFonts w:hint="eastAsia" w:ascii="仿宋_GB2312" w:eastAsia="仿宋_GB2312"/>
          <w:sz w:val="28"/>
          <w:szCs w:val="28"/>
        </w:rPr>
        <w:t>2、奖学金设置：用于支持本科生科研，奖励生命科学学院本科生个人或团队的优秀研究项目。</w:t>
      </w:r>
    </w:p>
    <w:p w14:paraId="6573B709">
      <w:pPr>
        <w:rPr>
          <w:rFonts w:ascii="仿宋_GB2312" w:eastAsia="仿宋_GB2312"/>
          <w:sz w:val="28"/>
          <w:szCs w:val="28"/>
        </w:rPr>
      </w:pPr>
      <w:r>
        <w:rPr>
          <w:rFonts w:hint="eastAsia" w:ascii="仿宋_GB2312" w:eastAsia="仿宋_GB2312"/>
          <w:sz w:val="28"/>
          <w:szCs w:val="28"/>
        </w:rPr>
        <w:t>1）设置一等奖1项，奖励20000元。</w:t>
      </w:r>
    </w:p>
    <w:p w14:paraId="61340FD2">
      <w:pPr>
        <w:rPr>
          <w:rFonts w:ascii="仿宋_GB2312" w:eastAsia="仿宋_GB2312"/>
          <w:sz w:val="28"/>
          <w:szCs w:val="28"/>
        </w:rPr>
      </w:pPr>
      <w:r>
        <w:rPr>
          <w:rFonts w:hint="eastAsia" w:ascii="仿宋_GB2312" w:eastAsia="仿宋_GB2312"/>
          <w:sz w:val="28"/>
          <w:szCs w:val="28"/>
        </w:rPr>
        <w:t>2）设置二等奖2项，奖励10000元。</w:t>
      </w:r>
    </w:p>
    <w:p w14:paraId="7656B40A">
      <w:pPr>
        <w:rPr>
          <w:rFonts w:ascii="仿宋_GB2312" w:eastAsia="仿宋_GB2312"/>
          <w:sz w:val="28"/>
          <w:szCs w:val="28"/>
        </w:rPr>
      </w:pPr>
      <w:r>
        <w:rPr>
          <w:rFonts w:hint="eastAsia" w:ascii="仿宋_GB2312" w:eastAsia="仿宋_GB2312"/>
          <w:sz w:val="28"/>
          <w:szCs w:val="28"/>
        </w:rPr>
        <w:t>3）设置三等奖3-5项，奖励8000元。</w:t>
      </w:r>
    </w:p>
    <w:p w14:paraId="79AE2646">
      <w:pPr>
        <w:rPr>
          <w:rFonts w:ascii="仿宋_GB2312" w:eastAsia="仿宋_GB2312"/>
          <w:sz w:val="28"/>
          <w:szCs w:val="28"/>
        </w:rPr>
      </w:pPr>
      <w:r>
        <w:rPr>
          <w:rFonts w:hint="eastAsia" w:ascii="仿宋_GB2312" w:eastAsia="仿宋_GB2312"/>
          <w:sz w:val="28"/>
          <w:szCs w:val="28"/>
        </w:rPr>
        <w:t>4）设置最佳人气奖1项，奖励5000元。</w:t>
      </w:r>
    </w:p>
    <w:p w14:paraId="5878D26D">
      <w:pPr>
        <w:rPr>
          <w:rFonts w:ascii="仿宋_GB2312" w:eastAsia="仿宋_GB2312"/>
          <w:sz w:val="28"/>
          <w:szCs w:val="28"/>
        </w:rPr>
      </w:pPr>
    </w:p>
    <w:p w14:paraId="00AFDB2E">
      <w:pPr>
        <w:rPr>
          <w:rFonts w:ascii="仿宋_GB2312" w:eastAsia="仿宋_GB2312"/>
          <w:b/>
          <w:sz w:val="28"/>
          <w:szCs w:val="28"/>
        </w:rPr>
      </w:pPr>
      <w:r>
        <w:rPr>
          <w:rFonts w:hint="eastAsia" w:ascii="仿宋_GB2312" w:eastAsia="仿宋_GB2312"/>
          <w:b/>
          <w:sz w:val="28"/>
          <w:szCs w:val="28"/>
        </w:rPr>
        <w:t>二、参评条件</w:t>
      </w:r>
    </w:p>
    <w:p w14:paraId="434A5559">
      <w:pPr>
        <w:rPr>
          <w:rFonts w:ascii="仿宋_GB2312" w:eastAsia="仿宋_GB2312"/>
          <w:sz w:val="28"/>
          <w:szCs w:val="28"/>
        </w:rPr>
      </w:pPr>
      <w:r>
        <w:rPr>
          <w:rFonts w:hint="eastAsia" w:ascii="仿宋_GB2312" w:eastAsia="仿宋_GB2312"/>
          <w:sz w:val="28"/>
          <w:szCs w:val="28"/>
        </w:rPr>
        <w:t>1、项目团队成员均为北京大学在读本科生，其中第一完成人须为生命科学学院学籍。</w:t>
      </w:r>
    </w:p>
    <w:p w14:paraId="3EAFF046">
      <w:pPr>
        <w:rPr>
          <w:rFonts w:ascii="仿宋_GB2312" w:eastAsia="仿宋_GB2312"/>
          <w:sz w:val="28"/>
          <w:szCs w:val="28"/>
        </w:rPr>
      </w:pPr>
      <w:r>
        <w:rPr>
          <w:rFonts w:hint="eastAsia" w:ascii="仿宋_GB2312" w:eastAsia="仿宋_GB2312"/>
          <w:sz w:val="28"/>
          <w:szCs w:val="28"/>
        </w:rPr>
        <w:t>2、项目团队中生命科学学院本科生对项目的总贡献量须超过50%。</w:t>
      </w:r>
    </w:p>
    <w:p w14:paraId="39BDA90D">
      <w:pPr>
        <w:rPr>
          <w:rFonts w:ascii="仿宋_GB2312" w:eastAsia="仿宋_GB2312"/>
          <w:sz w:val="28"/>
          <w:szCs w:val="28"/>
        </w:rPr>
      </w:pPr>
      <w:r>
        <w:rPr>
          <w:rFonts w:hint="eastAsia" w:ascii="仿宋_GB2312" w:eastAsia="仿宋_GB2312"/>
          <w:sz w:val="28"/>
          <w:szCs w:val="28"/>
        </w:rPr>
        <w:t>3、项目团队中贡献在30%以上的成员所修科目没有不及格，或不及格科目已经重修完毕。</w:t>
      </w:r>
    </w:p>
    <w:p w14:paraId="46EFD7CE">
      <w:pPr>
        <w:rPr>
          <w:rFonts w:ascii="仿宋_GB2312" w:eastAsia="仿宋_GB2312"/>
          <w:sz w:val="28"/>
          <w:szCs w:val="28"/>
        </w:rPr>
      </w:pPr>
      <w:r>
        <w:rPr>
          <w:rFonts w:hint="eastAsia" w:ascii="仿宋_GB2312" w:eastAsia="仿宋_GB2312"/>
          <w:sz w:val="28"/>
          <w:szCs w:val="28"/>
        </w:rPr>
        <w:t>4、项目满足下面至少一项：</w:t>
      </w:r>
    </w:p>
    <w:p w14:paraId="103398AD">
      <w:pPr>
        <w:ind w:firstLine="720"/>
        <w:rPr>
          <w:rFonts w:ascii="仿宋_GB2312" w:eastAsia="仿宋_GB2312"/>
          <w:sz w:val="28"/>
          <w:szCs w:val="28"/>
        </w:rPr>
      </w:pPr>
      <w:r>
        <w:rPr>
          <w:rFonts w:hint="eastAsia" w:ascii="仿宋_GB2312" w:eastAsia="仿宋_GB2312"/>
          <w:sz w:val="28"/>
          <w:szCs w:val="28"/>
        </w:rPr>
        <w:t>1）实验室课题、本科生科研项目或暑期科研项目；</w:t>
      </w:r>
    </w:p>
    <w:p w14:paraId="1C257BD8">
      <w:pPr>
        <w:ind w:firstLine="720"/>
        <w:rPr>
          <w:rFonts w:ascii="仿宋_GB2312" w:eastAsia="仿宋_GB2312"/>
          <w:sz w:val="28"/>
          <w:szCs w:val="28"/>
        </w:rPr>
      </w:pPr>
      <w:r>
        <w:rPr>
          <w:rFonts w:hint="eastAsia" w:ascii="仿宋_GB2312" w:eastAsia="仿宋_GB2312"/>
          <w:sz w:val="28"/>
          <w:szCs w:val="28"/>
        </w:rPr>
        <w:t>2）课程研究项目；</w:t>
      </w:r>
    </w:p>
    <w:p w14:paraId="4BBC758D">
      <w:pPr>
        <w:ind w:firstLine="720"/>
        <w:rPr>
          <w:rFonts w:ascii="仿宋_GB2312" w:eastAsia="仿宋_GB2312"/>
          <w:sz w:val="28"/>
          <w:szCs w:val="28"/>
        </w:rPr>
      </w:pPr>
      <w:r>
        <w:rPr>
          <w:rFonts w:hint="eastAsia" w:ascii="仿宋_GB2312" w:eastAsia="仿宋_GB2312"/>
          <w:sz w:val="28"/>
          <w:szCs w:val="28"/>
        </w:rPr>
        <w:t>3）挑战杯等学术科创竞赛项目；</w:t>
      </w:r>
    </w:p>
    <w:p w14:paraId="02F24DB2">
      <w:pPr>
        <w:ind w:firstLine="720"/>
        <w:rPr>
          <w:rFonts w:ascii="仿宋_GB2312" w:eastAsia="仿宋_GB2312"/>
          <w:sz w:val="28"/>
          <w:szCs w:val="28"/>
        </w:rPr>
      </w:pPr>
      <w:r>
        <w:rPr>
          <w:rFonts w:hint="eastAsia" w:ascii="仿宋_GB2312" w:eastAsia="仿宋_GB2312"/>
          <w:sz w:val="28"/>
          <w:szCs w:val="28"/>
        </w:rPr>
        <w:t>4）其他独立研究项目。</w:t>
      </w:r>
    </w:p>
    <w:p w14:paraId="4A73B676">
      <w:pPr>
        <w:rPr>
          <w:rFonts w:ascii="仿宋_GB2312" w:eastAsia="仿宋_GB2312"/>
          <w:sz w:val="28"/>
          <w:szCs w:val="28"/>
        </w:rPr>
      </w:pPr>
      <w:r>
        <w:rPr>
          <w:rFonts w:hint="eastAsia" w:ascii="仿宋_GB2312" w:eastAsia="仿宋_GB2312"/>
          <w:sz w:val="28"/>
          <w:szCs w:val="28"/>
        </w:rPr>
        <w:t>5、申请材料中的项目经历、研究成果必须是申请团队作出贡献的部分。如果提到他人的研究成果必须标注，否则视为作弊。</w:t>
      </w:r>
    </w:p>
    <w:p w14:paraId="7ECEB529">
      <w:pPr>
        <w:rPr>
          <w:rFonts w:ascii="仿宋_GB2312" w:eastAsia="仿宋_GB2312"/>
          <w:sz w:val="28"/>
          <w:szCs w:val="28"/>
        </w:rPr>
      </w:pPr>
      <w:r>
        <w:rPr>
          <w:rFonts w:hint="eastAsia" w:ascii="仿宋_GB2312" w:eastAsia="仿宋_GB2312"/>
          <w:sz w:val="28"/>
          <w:szCs w:val="28"/>
        </w:rPr>
        <w:t>6、如果同一项目此前获得过本项奖学金，再次参评时所提交的申请材料内容必须是上次获奖之后产生的。</w:t>
      </w:r>
    </w:p>
    <w:p w14:paraId="0F1FA501">
      <w:pPr>
        <w:rPr>
          <w:rFonts w:ascii="仿宋_GB2312" w:eastAsia="仿宋_GB2312"/>
          <w:sz w:val="28"/>
          <w:szCs w:val="28"/>
        </w:rPr>
      </w:pPr>
      <w:r>
        <w:rPr>
          <w:rFonts w:hint="eastAsia" w:ascii="仿宋_GB2312" w:eastAsia="仿宋_GB2312"/>
          <w:sz w:val="28"/>
          <w:szCs w:val="28"/>
        </w:rPr>
        <w:t>7、已经在国际比赛当中获奖的项目不允许参评。</w:t>
      </w:r>
    </w:p>
    <w:p w14:paraId="3296F84F">
      <w:pPr>
        <w:rPr>
          <w:rFonts w:ascii="仿宋_GB2312" w:eastAsia="仿宋_GB2312"/>
          <w:sz w:val="28"/>
          <w:szCs w:val="28"/>
        </w:rPr>
      </w:pPr>
      <w:r>
        <w:rPr>
          <w:rFonts w:hint="eastAsia" w:ascii="仿宋_GB2312" w:eastAsia="仿宋_GB2312"/>
          <w:sz w:val="28"/>
          <w:szCs w:val="28"/>
        </w:rPr>
        <w:t>8、每人每年作为第一完成人所申报的项目不得多于1项。</w:t>
      </w:r>
    </w:p>
    <w:p w14:paraId="0B592C70">
      <w:pPr>
        <w:rPr>
          <w:rFonts w:ascii="仿宋_GB2312" w:eastAsia="仿宋_GB2312"/>
          <w:sz w:val="28"/>
          <w:szCs w:val="28"/>
        </w:rPr>
      </w:pPr>
    </w:p>
    <w:p w14:paraId="73CDCD3A">
      <w:pPr>
        <w:rPr>
          <w:rFonts w:ascii="仿宋_GB2312" w:eastAsia="仿宋_GB2312"/>
          <w:b/>
          <w:sz w:val="28"/>
          <w:szCs w:val="28"/>
        </w:rPr>
      </w:pPr>
      <w:r>
        <w:rPr>
          <w:rFonts w:hint="eastAsia" w:ascii="仿宋_GB2312" w:eastAsia="仿宋_GB2312"/>
          <w:b/>
          <w:sz w:val="28"/>
          <w:szCs w:val="28"/>
        </w:rPr>
        <w:t>三、申请材料</w:t>
      </w:r>
    </w:p>
    <w:p w14:paraId="20BC9D0A">
      <w:pPr>
        <w:rPr>
          <w:rFonts w:ascii="仿宋_GB2312" w:eastAsia="仿宋_GB2312"/>
          <w:sz w:val="28"/>
          <w:szCs w:val="28"/>
        </w:rPr>
      </w:pPr>
      <w:r>
        <w:rPr>
          <w:rFonts w:hint="eastAsia" w:ascii="仿宋_GB2312" w:eastAsia="仿宋_GB2312"/>
          <w:sz w:val="28"/>
          <w:szCs w:val="28"/>
        </w:rPr>
        <w:t>1、项目申请书（内容包括项目介绍、申请理由和项目研究经历、成果等，如本项目已有发表学术文章可以单列，并注明文章中申请团队成员的贡献部分，2000字以内）。</w:t>
      </w:r>
    </w:p>
    <w:p w14:paraId="4BC6C460">
      <w:pPr>
        <w:rPr>
          <w:rFonts w:ascii="仿宋_GB2312" w:eastAsia="仿宋_GB2312"/>
          <w:sz w:val="28"/>
          <w:szCs w:val="28"/>
        </w:rPr>
      </w:pPr>
      <w:r>
        <w:rPr>
          <w:rFonts w:hint="eastAsia" w:ascii="仿宋_GB2312" w:eastAsia="仿宋_GB2312"/>
          <w:sz w:val="28"/>
          <w:szCs w:val="28"/>
        </w:rPr>
        <w:t>2、项目报告（以学术论文的格式充分介绍项目内容）。</w:t>
      </w:r>
    </w:p>
    <w:p w14:paraId="088FF178">
      <w:pPr>
        <w:rPr>
          <w:rFonts w:ascii="仿宋_GB2312" w:eastAsia="仿宋_GB2312"/>
          <w:sz w:val="28"/>
          <w:szCs w:val="28"/>
        </w:rPr>
      </w:pPr>
      <w:r>
        <w:rPr>
          <w:rFonts w:hint="eastAsia" w:ascii="仿宋_GB2312" w:eastAsia="仿宋_GB2312"/>
          <w:sz w:val="28"/>
          <w:szCs w:val="28"/>
        </w:rPr>
        <w:t>3、推荐信（来自导师或研究团队指导教师的推荐信1封；无指导教师的独立研究项目可以提交来自生命科学学院副高及以上职称老师的推荐信1封。推荐信中需附上推荐人有效联系方式）。</w:t>
      </w:r>
    </w:p>
    <w:p w14:paraId="57F7B2D2">
      <w:pPr>
        <w:rPr>
          <w:rFonts w:ascii="仿宋_GB2312" w:eastAsia="仿宋_GB2312"/>
          <w:sz w:val="28"/>
          <w:szCs w:val="28"/>
        </w:rPr>
      </w:pPr>
      <w:r>
        <w:rPr>
          <w:rFonts w:hint="eastAsia" w:ascii="仿宋_GB2312" w:eastAsia="仿宋_GB2312"/>
          <w:sz w:val="28"/>
          <w:szCs w:val="28"/>
        </w:rPr>
        <w:t>4、项目团队中贡献在30%以上的成员的成绩单。</w:t>
      </w:r>
    </w:p>
    <w:p w14:paraId="1DAD2AA5">
      <w:pPr>
        <w:rPr>
          <w:rFonts w:ascii="仿宋_GB2312" w:eastAsia="仿宋_GB2312"/>
          <w:b/>
          <w:sz w:val="28"/>
          <w:szCs w:val="28"/>
        </w:rPr>
      </w:pPr>
      <w:r>
        <w:rPr>
          <w:rFonts w:hint="eastAsia" w:ascii="仿宋_GB2312" w:eastAsia="仿宋_GB2312"/>
          <w:b/>
          <w:sz w:val="28"/>
          <w:szCs w:val="28"/>
        </w:rPr>
        <w:t>四、评选流程</w:t>
      </w:r>
    </w:p>
    <w:p w14:paraId="3121BFBB">
      <w:pPr>
        <w:rPr>
          <w:rFonts w:ascii="仿宋_GB2312" w:eastAsia="仿宋_GB2312"/>
          <w:sz w:val="28"/>
          <w:szCs w:val="28"/>
        </w:rPr>
      </w:pPr>
      <w:r>
        <w:rPr>
          <w:rFonts w:hint="eastAsia" w:ascii="仿宋_GB2312" w:eastAsia="仿宋_GB2312"/>
          <w:sz w:val="28"/>
          <w:szCs w:val="28"/>
        </w:rPr>
        <w:t>1、面向全体本科生开放申请，确定候选项目。</w:t>
      </w:r>
    </w:p>
    <w:p w14:paraId="17124249">
      <w:pPr>
        <w:rPr>
          <w:rFonts w:ascii="仿宋_GB2312" w:eastAsia="仿宋_GB2312"/>
          <w:sz w:val="28"/>
          <w:szCs w:val="28"/>
        </w:rPr>
      </w:pPr>
      <w:r>
        <w:rPr>
          <w:rFonts w:hint="eastAsia" w:ascii="仿宋_GB2312" w:eastAsia="仿宋_GB2312"/>
          <w:sz w:val="28"/>
          <w:szCs w:val="28"/>
        </w:rPr>
        <w:t>2、候选项目团队提交申请材料。</w:t>
      </w:r>
    </w:p>
    <w:p w14:paraId="49617055">
      <w:pPr>
        <w:rPr>
          <w:rFonts w:ascii="仿宋_GB2312" w:eastAsia="仿宋_GB2312"/>
          <w:sz w:val="28"/>
          <w:szCs w:val="28"/>
        </w:rPr>
      </w:pPr>
      <w:r>
        <w:rPr>
          <w:rFonts w:hint="eastAsia" w:ascii="仿宋_GB2312" w:eastAsia="仿宋_GB2312"/>
          <w:sz w:val="28"/>
          <w:szCs w:val="28"/>
        </w:rPr>
        <w:t>3、对候选项目申请材料进行公示，属于实验室工作的项目须在实验室内进行导师指导下的公示。</w:t>
      </w:r>
    </w:p>
    <w:p w14:paraId="50EF0194">
      <w:pPr>
        <w:rPr>
          <w:rFonts w:ascii="仿宋_GB2312" w:eastAsia="仿宋_GB2312"/>
          <w:sz w:val="28"/>
          <w:szCs w:val="28"/>
        </w:rPr>
      </w:pPr>
      <w:r>
        <w:rPr>
          <w:rFonts w:hint="eastAsia" w:ascii="仿宋_GB2312" w:eastAsia="仿宋_GB2312"/>
          <w:sz w:val="28"/>
          <w:szCs w:val="28"/>
        </w:rPr>
        <w:t>4、评审委员会进行初选，从候选项目中择优入围答辩（可等额）。</w:t>
      </w:r>
    </w:p>
    <w:p w14:paraId="50C57437">
      <w:pPr>
        <w:rPr>
          <w:rFonts w:ascii="仿宋_GB2312" w:eastAsia="仿宋_GB2312"/>
          <w:sz w:val="28"/>
          <w:szCs w:val="28"/>
        </w:rPr>
      </w:pPr>
      <w:r>
        <w:rPr>
          <w:rFonts w:hint="eastAsia" w:ascii="仿宋_GB2312" w:eastAsia="仿宋_GB2312"/>
          <w:sz w:val="28"/>
          <w:szCs w:val="28"/>
        </w:rPr>
        <w:t>5、举行现场答辩会，由学院分管领导、教师代表、87级捐赠校友代表等组成评审委员会。申请团队对自己的科研工作进行陈述（答辩时可以对论文成果进行介绍，但是不能直接提及具体的发表情况；只能提及项目中自己贡献的部分），并回答评委的提问。评委综合考虑项目申请材料与现场答辩表现评选出一、二、三等奖。</w:t>
      </w:r>
    </w:p>
    <w:p w14:paraId="7CE8077B">
      <w:pPr>
        <w:rPr>
          <w:rFonts w:ascii="仿宋_GB2312" w:eastAsia="仿宋_GB2312"/>
          <w:sz w:val="28"/>
          <w:szCs w:val="28"/>
        </w:rPr>
      </w:pPr>
      <w:r>
        <w:rPr>
          <w:rFonts w:hint="eastAsia" w:ascii="仿宋_GB2312" w:eastAsia="仿宋_GB2312"/>
          <w:sz w:val="28"/>
          <w:szCs w:val="28"/>
        </w:rPr>
        <w:t>6、全体大一、大二同学观摩答</w:t>
      </w:r>
      <w:bookmarkStart w:id="0" w:name="_GoBack"/>
      <w:bookmarkEnd w:id="0"/>
      <w:r>
        <w:rPr>
          <w:rFonts w:hint="eastAsia" w:ascii="仿宋_GB2312" w:eastAsia="仿宋_GB2312"/>
          <w:sz w:val="28"/>
          <w:szCs w:val="28"/>
        </w:rPr>
        <w:t>辩会，大三同学可以自愿参加。由学生观众投票选出最佳人气奖。</w:t>
      </w:r>
    </w:p>
    <w:p w14:paraId="22A9978D">
      <w:pPr>
        <w:rPr>
          <w:rFonts w:ascii="仿宋_GB2312" w:eastAsia="仿宋_GB2312"/>
          <w:sz w:val="28"/>
          <w:szCs w:val="28"/>
        </w:rPr>
      </w:pPr>
      <w:r>
        <w:rPr>
          <w:rFonts w:hint="eastAsia" w:ascii="仿宋_GB2312" w:eastAsia="仿宋_GB2312"/>
          <w:sz w:val="28"/>
          <w:szCs w:val="28"/>
        </w:rPr>
        <w:t>7、现场综合评分结果，举行颁奖仪式，颁发一、二、三等奖和最佳人气奖。</w:t>
      </w:r>
    </w:p>
    <w:p w14:paraId="6CDDBD88">
      <w:pPr>
        <w:rPr>
          <w:rFonts w:ascii="仿宋_GB2312" w:eastAsia="仿宋_GB2312"/>
          <w:sz w:val="28"/>
          <w:szCs w:val="28"/>
        </w:rPr>
      </w:pPr>
    </w:p>
    <w:p w14:paraId="2B48A8F5">
      <w:pPr>
        <w:rPr>
          <w:rFonts w:ascii="仿宋_GB2312" w:eastAsia="仿宋_GB2312"/>
          <w:b/>
          <w:sz w:val="28"/>
          <w:szCs w:val="28"/>
        </w:rPr>
      </w:pPr>
      <w:r>
        <w:rPr>
          <w:rFonts w:hint="eastAsia" w:ascii="仿宋_GB2312" w:eastAsia="仿宋_GB2312"/>
          <w:b/>
          <w:sz w:val="28"/>
          <w:szCs w:val="28"/>
        </w:rPr>
        <w:t>五、宣传展示</w:t>
      </w:r>
    </w:p>
    <w:p w14:paraId="0D075756">
      <w:pPr>
        <w:rPr>
          <w:rFonts w:ascii="仿宋_GB2312" w:eastAsia="仿宋_GB2312"/>
          <w:sz w:val="28"/>
          <w:szCs w:val="28"/>
        </w:rPr>
      </w:pPr>
      <w:r>
        <w:rPr>
          <w:rFonts w:hint="eastAsia" w:ascii="仿宋_GB2312" w:eastAsia="仿宋_GB2312"/>
          <w:sz w:val="28"/>
          <w:szCs w:val="28"/>
        </w:rPr>
        <w:t>1、在征得实验室导师同意的前提下，在生声不息等平台对获奖团队进行专访。</w:t>
      </w:r>
    </w:p>
    <w:p w14:paraId="5FEFCDCA">
      <w:pPr>
        <w:rPr>
          <w:rFonts w:ascii="仿宋_GB2312" w:eastAsia="仿宋_GB2312"/>
          <w:sz w:val="28"/>
          <w:szCs w:val="28"/>
        </w:rPr>
      </w:pPr>
      <w:r>
        <w:rPr>
          <w:rFonts w:hint="eastAsia" w:ascii="仿宋_GB2312" w:eastAsia="仿宋_GB2312"/>
          <w:sz w:val="28"/>
          <w:szCs w:val="28"/>
        </w:rPr>
        <w:t>2、评比前后一周，在金光楼阳光大厅举办获奖项目poster展示。</w:t>
      </w:r>
    </w:p>
    <w:p w14:paraId="698A48FE">
      <w:pPr>
        <w:rPr>
          <w:sz w:val="28"/>
          <w:szCs w:val="28"/>
        </w:rPr>
      </w:pPr>
    </w:p>
    <w:p w14:paraId="0542AFCD">
      <w:pPr>
        <w:jc w:val="right"/>
        <w:rPr>
          <w:rFonts w:ascii="仿宋_GB2312" w:eastAsia="仿宋_GB2312"/>
          <w:sz w:val="28"/>
          <w:szCs w:val="28"/>
        </w:rPr>
      </w:pPr>
      <w:r>
        <w:rPr>
          <w:rFonts w:hint="eastAsia" w:ascii="仿宋_GB2312" w:eastAsia="仿宋_GB2312"/>
          <w:sz w:val="28"/>
          <w:szCs w:val="28"/>
        </w:rPr>
        <w:t>生命科学学院</w:t>
      </w:r>
    </w:p>
    <w:p w14:paraId="32225C08">
      <w:pPr>
        <w:jc w:val="right"/>
        <w:rPr>
          <w:rFonts w:ascii="仿宋_GB2312" w:eastAsia="仿宋_GB2312"/>
          <w:sz w:val="28"/>
          <w:szCs w:val="28"/>
        </w:rPr>
      </w:pPr>
      <w:r>
        <w:rPr>
          <w:rFonts w:ascii="仿宋_GB2312" w:eastAsia="仿宋_GB2312"/>
          <w:sz w:val="28"/>
          <w:szCs w:val="28"/>
        </w:rPr>
        <w:t>2020</w:t>
      </w:r>
      <w:r>
        <w:rPr>
          <w:rFonts w:hint="eastAsia" w:ascii="仿宋_GB2312" w:eastAsia="仿宋_GB2312"/>
          <w:sz w:val="28"/>
          <w:szCs w:val="28"/>
        </w:rPr>
        <w:t>年1</w:t>
      </w:r>
      <w:r>
        <w:rPr>
          <w:rFonts w:ascii="仿宋_GB2312" w:eastAsia="仿宋_GB2312"/>
          <w:sz w:val="28"/>
          <w:szCs w:val="28"/>
        </w:rPr>
        <w:t>2</w:t>
      </w:r>
      <w:r>
        <w:rPr>
          <w:rFonts w:hint="eastAsia" w:ascii="仿宋_GB2312" w:eastAsia="仿宋_GB2312"/>
          <w:sz w:val="28"/>
          <w:szCs w:val="28"/>
        </w:rPr>
        <w:t>月</w:t>
      </w:r>
    </w:p>
    <w:p w14:paraId="38C3BD3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B0604020202020204"/>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BC2"/>
    <w:rsid w:val="00091D4A"/>
    <w:rsid w:val="000F3CF1"/>
    <w:rsid w:val="00185BC2"/>
    <w:rsid w:val="003716DF"/>
    <w:rsid w:val="0052216F"/>
    <w:rsid w:val="00635D25"/>
    <w:rsid w:val="00D52621"/>
    <w:rsid w:val="00E860BC"/>
    <w:rsid w:val="00EB202B"/>
    <w:rsid w:val="0D8018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Pages>
  <Words>1109</Words>
  <Characters>1150</Characters>
  <Lines>8</Lines>
  <Paragraphs>2</Paragraphs>
  <TotalTime>0</TotalTime>
  <ScaleCrop>false</ScaleCrop>
  <LinksUpToDate>false</LinksUpToDate>
  <CharactersWithSpaces>1150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2021-11-09T03:06:00Z</dcterms:created>
  <dc:creator>Administrator</dc:creator>
  <cp:lastModifiedBy>耿满</cp:lastModifiedBy>
  <dcterms:modified xsi:type="dcterms:W3CDTF">2026-03-04T03:38:16Z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eyJoZGlkIjoiMGE2ZjY0YWQ1ODc3ODNiMDQzZDRiZTc5YTI0NzVkZGEiLCJ1c2VySWQiOiIzMjI3NzY2NjMifQ==</vt:lpwstr>
  </property>
  <property fmtid="{D5CDD505-2E9C-101B-9397-08002B2CF9AE}" pid="3" name="KSOProductBuildVer">
    <vt:lpwstr>2052-12.1.0.25225</vt:lpwstr>
  </property>
  <property fmtid="{D5CDD505-2E9C-101B-9397-08002B2CF9AE}" pid="4" name="ICV">
    <vt:lpwstr>2CC52B9C7B664E55BA71D7F142123896_12</vt:lpwstr>
  </property>
</Properties>
</file>